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470C97" w:rsidRPr="00D24816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D24816" w:rsidRDefault="00D10479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4610" cy="20854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83" cy="210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D24816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2E271C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5940D3">
              <w:rPr>
                <w:rFonts w:ascii="Times New Roman" w:hAnsi="Times New Roman"/>
                <w:b/>
                <w:sz w:val="24"/>
                <w:szCs w:val="24"/>
              </w:rPr>
              <w:t xml:space="preserve"> «Лошадка»  0113</w:t>
            </w:r>
            <w:bookmarkStart w:id="0" w:name="_GoBack"/>
            <w:bookmarkEnd w:id="0"/>
          </w:p>
          <w:p w:rsidR="00470C97" w:rsidRPr="00D24816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22067E">
              <w:rPr>
                <w:rFonts w:ascii="Times New Roman" w:hAnsi="Times New Roman"/>
                <w:sz w:val="24"/>
                <w:szCs w:val="24"/>
              </w:rPr>
              <w:t>113</w:t>
            </w:r>
            <w:r w:rsidR="00E2147E" w:rsidRPr="00D24816">
              <w:rPr>
                <w:rFonts w:ascii="Times New Roman" w:hAnsi="Times New Roman"/>
                <w:sz w:val="24"/>
                <w:szCs w:val="24"/>
              </w:rPr>
              <w:t>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E2147E" w:rsidRPr="00D24816">
              <w:rPr>
                <w:rFonts w:ascii="Times New Roman" w:hAnsi="Times New Roman"/>
                <w:sz w:val="24"/>
                <w:szCs w:val="24"/>
              </w:rPr>
              <w:t>380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22067E">
              <w:rPr>
                <w:rFonts w:ascii="Times New Roman" w:hAnsi="Times New Roman"/>
                <w:sz w:val="24"/>
                <w:szCs w:val="24"/>
              </w:rPr>
              <w:t>104</w:t>
            </w:r>
            <w:r w:rsidR="0031409E">
              <w:rPr>
                <w:rFonts w:ascii="Times New Roman" w:hAnsi="Times New Roman"/>
                <w:sz w:val="24"/>
                <w:szCs w:val="24"/>
              </w:rPr>
              <w:t>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D24816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22067E">
              <w:rPr>
                <w:rFonts w:ascii="Times New Roman" w:hAnsi="Times New Roman"/>
                <w:sz w:val="24"/>
                <w:szCs w:val="24"/>
              </w:rPr>
              <w:t>лошадки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1A76A3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аппарата.</w:t>
            </w:r>
          </w:p>
          <w:p w:rsidR="00470C97" w:rsidRPr="00D24816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спинки</w:t>
            </w:r>
            <w:r w:rsidR="00741B1D" w:rsidRPr="00D24816"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D24816">
              <w:rPr>
                <w:rFonts w:ascii="Times New Roman" w:hAnsi="Times New Roman"/>
                <w:sz w:val="24"/>
                <w:szCs w:val="24"/>
              </w:rPr>
              <w:t>ы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470C97" w:rsidRDefault="001C04B1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="00741B1D" w:rsidRPr="00D24816"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 xml:space="preserve"> имеют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220</w:t>
            </w:r>
            <w:r w:rsidR="00E05E58"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мм, длина – 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300</w:t>
            </w:r>
            <w:r w:rsidR="005111E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изготовленные из влагостойкой фанеры толщиной не менее 18 мм, Пружина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диаметром не менее 118 мм.</w:t>
            </w:r>
          </w:p>
          <w:p w:rsidR="00FE0EA7" w:rsidRPr="001816D5" w:rsidRDefault="00D10479" w:rsidP="00FE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Ступеньки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двух)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из влагостойкой ламинированной нескользящей фанеры, выполнен</w:t>
            </w:r>
            <w:r>
              <w:rPr>
                <w:rFonts w:ascii="Times New Roman" w:hAnsi="Times New Roman"/>
                <w:sz w:val="24"/>
                <w:szCs w:val="24"/>
              </w:rPr>
              <w:t>ы из одного цельного элемента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размеры не менее: ширина – 300 мм, длина – 380 мм,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который проходит через качалку, что предает ступенькам более жесткое крепление к качалке. </w:t>
            </w:r>
            <w:r w:rsidR="00FE0EA7" w:rsidRPr="001816D5">
              <w:rPr>
                <w:rFonts w:ascii="Times New Roman" w:hAnsi="Times New Roman"/>
                <w:sz w:val="24"/>
                <w:szCs w:val="24"/>
              </w:rPr>
              <w:t>Ступенька должна выступать за пределы констр</w:t>
            </w:r>
            <w:r w:rsidR="00FE0EA7">
              <w:rPr>
                <w:rFonts w:ascii="Times New Roman" w:hAnsi="Times New Roman"/>
                <w:sz w:val="24"/>
                <w:szCs w:val="24"/>
              </w:rPr>
              <w:t xml:space="preserve">укции, в собранном </w:t>
            </w:r>
            <w:proofErr w:type="gramStart"/>
            <w:r w:rsidR="00FE0EA7">
              <w:rPr>
                <w:rFonts w:ascii="Times New Roman" w:hAnsi="Times New Roman"/>
                <w:sz w:val="24"/>
                <w:szCs w:val="24"/>
              </w:rPr>
              <w:t xml:space="preserve">состоянии, </w:t>
            </w:r>
            <w:r w:rsidR="00FE0EA7" w:rsidRPr="001816D5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 w:rsidR="00FE0EA7" w:rsidRPr="001816D5">
              <w:rPr>
                <w:rFonts w:ascii="Times New Roman" w:hAnsi="Times New Roman"/>
                <w:sz w:val="24"/>
                <w:szCs w:val="24"/>
              </w:rPr>
              <w:t xml:space="preserve"> менее 100 мм.</w:t>
            </w:r>
          </w:p>
          <w:p w:rsidR="00D10479" w:rsidRDefault="00D10479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должна быть закреплена с двух сторон в стаканах, изготовленных из металлической трубы, диаметром не менее 133 мм. </w:t>
            </w:r>
            <w:r w:rsidR="0031409E">
              <w:rPr>
                <w:rFonts w:ascii="Times New Roman" w:hAnsi="Times New Roman"/>
                <w:sz w:val="24"/>
                <w:szCs w:val="24"/>
              </w:rPr>
              <w:t>Ручки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двух)</w:t>
            </w:r>
            <w:r w:rsidR="005F28EF" w:rsidRPr="00D24816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 w:rsidR="0031409E"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D24816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Качалка имеет декоративные элементы выполненные в виде</w:t>
            </w:r>
            <w:r w:rsidR="001C04B1"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67E">
              <w:rPr>
                <w:rFonts w:ascii="Times New Roman" w:hAnsi="Times New Roman"/>
                <w:sz w:val="24"/>
                <w:szCs w:val="24"/>
              </w:rPr>
              <w:t>гривы лошадки</w:t>
            </w:r>
            <w:r w:rsidR="00014821"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изготовленные из влагостойкой фанеры, толщиной не менее 9 мм.</w:t>
            </w:r>
          </w:p>
          <w:p w:rsidR="007C77F0" w:rsidRPr="008D25C8" w:rsidRDefault="007C77F0" w:rsidP="007C7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D24816" w:rsidRDefault="00470C97" w:rsidP="0051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>красками,  стойкими</w:t>
            </w:r>
            <w:proofErr w:type="gramEnd"/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окрашены яркими порошковыми красками с предварительной </w:t>
            </w:r>
            <w:r w:rsidR="005111E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 антикоррози</w:t>
            </w:r>
            <w:r w:rsidR="005111E5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5111E5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5111E5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5111E5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D24816" w:rsidRDefault="00312B42"/>
    <w:sectPr w:rsidR="00312B42" w:rsidRPr="00D24816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459"/>
    <w:rsid w:val="00014821"/>
    <w:rsid w:val="000167C0"/>
    <w:rsid w:val="00076330"/>
    <w:rsid w:val="000A07F5"/>
    <w:rsid w:val="000A127D"/>
    <w:rsid w:val="000D6390"/>
    <w:rsid w:val="000F0A47"/>
    <w:rsid w:val="001A76A3"/>
    <w:rsid w:val="001C04B1"/>
    <w:rsid w:val="0022067E"/>
    <w:rsid w:val="002E271C"/>
    <w:rsid w:val="00312B42"/>
    <w:rsid w:val="0031409E"/>
    <w:rsid w:val="00341C95"/>
    <w:rsid w:val="00470C97"/>
    <w:rsid w:val="005111E5"/>
    <w:rsid w:val="005940D3"/>
    <w:rsid w:val="005A1DB4"/>
    <w:rsid w:val="005F28EF"/>
    <w:rsid w:val="00741B1D"/>
    <w:rsid w:val="007C77F0"/>
    <w:rsid w:val="008B7BA4"/>
    <w:rsid w:val="009021D0"/>
    <w:rsid w:val="00912020"/>
    <w:rsid w:val="0096723D"/>
    <w:rsid w:val="009B5812"/>
    <w:rsid w:val="009E6459"/>
    <w:rsid w:val="00A3671A"/>
    <w:rsid w:val="00AE228E"/>
    <w:rsid w:val="00B36025"/>
    <w:rsid w:val="00BF5D67"/>
    <w:rsid w:val="00C1633F"/>
    <w:rsid w:val="00D10479"/>
    <w:rsid w:val="00D24816"/>
    <w:rsid w:val="00E05E58"/>
    <w:rsid w:val="00E2147E"/>
    <w:rsid w:val="00F1725E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6257-1E30-4493-856F-C11B7D80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Кадочников Константин Сергеевич</cp:lastModifiedBy>
  <cp:revision>24</cp:revision>
  <dcterms:created xsi:type="dcterms:W3CDTF">2013-03-21T09:37:00Z</dcterms:created>
  <dcterms:modified xsi:type="dcterms:W3CDTF">2018-03-20T08:47:00Z</dcterms:modified>
</cp:coreProperties>
</file>